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5CB" w:rsidRDefault="00D07746" w:rsidP="001865CB">
      <w:pPr>
        <w:jc w:val="center"/>
        <w:rPr>
          <w:b/>
          <w:sz w:val="30"/>
          <w:szCs w:val="30"/>
        </w:rPr>
      </w:pPr>
      <w:r>
        <w:rPr>
          <w:rFonts w:hint="eastAsia"/>
          <w:b/>
          <w:sz w:val="30"/>
          <w:szCs w:val="30"/>
        </w:rPr>
        <w:t>玉溪师范学院非数学专业学科平台课程设置</w:t>
      </w:r>
      <w:bookmarkStart w:id="0" w:name="_GoBack"/>
      <w:bookmarkEnd w:id="0"/>
    </w:p>
    <w:p w:rsidR="001865CB" w:rsidRDefault="001865CB" w:rsidP="001865CB">
      <w:pPr>
        <w:rPr>
          <w:b/>
          <w:sz w:val="30"/>
          <w:szCs w:val="30"/>
        </w:rPr>
      </w:pPr>
    </w:p>
    <w:p w:rsidR="001865CB" w:rsidRDefault="001865CB" w:rsidP="001865CB">
      <w:pPr>
        <w:ind w:firstLineChars="200" w:firstLine="420"/>
        <w:jc w:val="left"/>
      </w:pPr>
      <w:r>
        <w:rPr>
          <w:rFonts w:hint="eastAsia"/>
        </w:rPr>
        <w:t>数学是研究客观世界数量关系和空间形式的科学。随着现代科学技术和数学科学的发展，“数量关系”和“空间形式”具备了更丰富的内涵和更广泛的外延。现代数学内容更加丰富，方法更加综合，应用更加广泛。数学不仅是一种工具，而且是一种思维模式；不仅是一种知识，而且是一种素养；不仅是一种科学，而且是一种文化。能否运用数学观念定量思维是衡量民族科学文化素质的一个重要标志，数学教育在培养高素质科学技术人才中具有其独特的、不可替代的重要作用。</w:t>
      </w:r>
      <w:r>
        <w:rPr>
          <w:rFonts w:hint="eastAsia"/>
        </w:rPr>
        <w:t xml:space="preserve"> </w:t>
      </w:r>
    </w:p>
    <w:p w:rsidR="001865CB" w:rsidRDefault="001865CB" w:rsidP="001865CB">
      <w:pPr>
        <w:ind w:firstLineChars="200" w:firstLine="420"/>
        <w:jc w:val="left"/>
      </w:pPr>
      <w:r>
        <w:rPr>
          <w:rFonts w:hint="eastAsia"/>
        </w:rPr>
        <w:t>理工科类专业本科生的数学基础课程应包括微积分、线性代数与空间解析几何、概率论与数理统计，它们都是必修的重要基础理论课。通过这些课程的学习，应使学生获得一元函数微积分及其应用、多元函数微积分及其应用、无穷级数与常微分方程、向量代数与空间解析几何、线性代数、概率论与数理统计等方面的基本知识（基本概念、基本理论、基本方法）和基本运算技能，为今后学习各类后继课程和进一步扩大数学知识面奠定必要的连续量、离散量和随机量方面的数学基础。在传授知识的同时，要努力培养学生进行抽象思维和逻辑推理的理性思维能力，综合运用所学的知识分析问题和解决问题的能力以及较强的自主学习能力，逐步培养学生的创新精神和创新能力。</w:t>
      </w:r>
    </w:p>
    <w:p w:rsidR="001865CB" w:rsidRDefault="001865CB" w:rsidP="001865CB">
      <w:pPr>
        <w:ind w:firstLineChars="200" w:firstLine="420"/>
        <w:jc w:val="left"/>
      </w:pPr>
      <w:r>
        <w:rPr>
          <w:rFonts w:hint="eastAsia"/>
        </w:rPr>
        <w:t>经济类和管理类专业本科生的数学基础课程应包括微积分、线性代数与空间解析几何、概率论与数理统计，它们都是必修的重要基础理论课。在学习过程中，要将数学知识与其经济应用有机结合。通过这些课程的学习，应使学生获得一元函数微积分及其应用、多元函数微积分及其应用、无穷级数、常微分方程与差分方程、向量代数与空间解析几何、线性代数、概率论与数理统计等方面的基本概念、基本理论、基本方法和运算技能，为今后学习各类后继课程和进一步扩大数学知识面奠定必要的连续量、离散量和随机量方面的数学基础。在传授知识的同时，要注意培养学生进行抽象思维和逻辑推理的理性思维能力，综合运用所学的知识分析问题和解决问题的能力以及较强的自主学习能力，逐步培养学生的探索精神和创新能力。</w:t>
      </w:r>
    </w:p>
    <w:p w:rsidR="001865CB" w:rsidRPr="001865CB" w:rsidRDefault="001865CB" w:rsidP="001865CB">
      <w:pPr>
        <w:ind w:firstLineChars="200" w:firstLine="420"/>
        <w:jc w:val="left"/>
        <w:rPr>
          <w:b/>
          <w:sz w:val="30"/>
          <w:szCs w:val="30"/>
        </w:rPr>
      </w:pPr>
      <w:r>
        <w:rPr>
          <w:rFonts w:hint="eastAsia"/>
        </w:rPr>
        <w:t>结合学校各专业的特点，具体设置如下表：</w:t>
      </w:r>
    </w:p>
    <w:p w:rsidR="00667D4C" w:rsidRPr="004260E3" w:rsidRDefault="005345DD" w:rsidP="005345DD">
      <w:pPr>
        <w:jc w:val="center"/>
        <w:rPr>
          <w:b/>
          <w:sz w:val="30"/>
          <w:szCs w:val="30"/>
        </w:rPr>
      </w:pPr>
      <w:r w:rsidRPr="004260E3">
        <w:rPr>
          <w:rFonts w:hint="eastAsia"/>
          <w:b/>
          <w:sz w:val="30"/>
          <w:szCs w:val="30"/>
        </w:rPr>
        <w:t>学科平台课程设置表</w:t>
      </w:r>
    </w:p>
    <w:tbl>
      <w:tblPr>
        <w:tblStyle w:val="a3"/>
        <w:tblW w:w="0" w:type="auto"/>
        <w:tblLook w:val="04A0" w:firstRow="1" w:lastRow="0" w:firstColumn="1" w:lastColumn="0" w:noHBand="0" w:noVBand="1"/>
      </w:tblPr>
      <w:tblGrid>
        <w:gridCol w:w="852"/>
        <w:gridCol w:w="852"/>
        <w:gridCol w:w="426"/>
        <w:gridCol w:w="672"/>
        <w:gridCol w:w="708"/>
        <w:gridCol w:w="709"/>
        <w:gridCol w:w="851"/>
        <w:gridCol w:w="708"/>
        <w:gridCol w:w="1985"/>
        <w:gridCol w:w="759"/>
      </w:tblGrid>
      <w:tr w:rsidR="005345DD" w:rsidTr="004260E3">
        <w:tc>
          <w:tcPr>
            <w:tcW w:w="852" w:type="dxa"/>
            <w:vAlign w:val="center"/>
          </w:tcPr>
          <w:p w:rsidR="005345DD" w:rsidRPr="005345DD" w:rsidRDefault="005345DD" w:rsidP="004260E3">
            <w:pPr>
              <w:jc w:val="center"/>
            </w:pPr>
            <w:r>
              <w:rPr>
                <w:rFonts w:hint="eastAsia"/>
              </w:rPr>
              <w:t>课程名称</w:t>
            </w:r>
          </w:p>
        </w:tc>
        <w:tc>
          <w:tcPr>
            <w:tcW w:w="852" w:type="dxa"/>
            <w:vAlign w:val="center"/>
          </w:tcPr>
          <w:p w:rsidR="005345DD" w:rsidRDefault="005345DD" w:rsidP="004260E3">
            <w:pPr>
              <w:jc w:val="center"/>
            </w:pPr>
            <w:r>
              <w:rPr>
                <w:rFonts w:hint="eastAsia"/>
              </w:rPr>
              <w:t>课程编号</w:t>
            </w:r>
          </w:p>
        </w:tc>
        <w:tc>
          <w:tcPr>
            <w:tcW w:w="426" w:type="dxa"/>
            <w:vAlign w:val="center"/>
          </w:tcPr>
          <w:p w:rsidR="005345DD" w:rsidRDefault="005345DD" w:rsidP="004260E3">
            <w:pPr>
              <w:jc w:val="center"/>
            </w:pPr>
            <w:r>
              <w:rPr>
                <w:rFonts w:hint="eastAsia"/>
              </w:rPr>
              <w:t>学分</w:t>
            </w:r>
          </w:p>
        </w:tc>
        <w:tc>
          <w:tcPr>
            <w:tcW w:w="672" w:type="dxa"/>
            <w:vAlign w:val="center"/>
          </w:tcPr>
          <w:p w:rsidR="005345DD" w:rsidRDefault="005345DD" w:rsidP="004260E3">
            <w:pPr>
              <w:jc w:val="center"/>
            </w:pPr>
            <w:r>
              <w:rPr>
                <w:rFonts w:hint="eastAsia"/>
              </w:rPr>
              <w:t>总学时</w:t>
            </w:r>
          </w:p>
        </w:tc>
        <w:tc>
          <w:tcPr>
            <w:tcW w:w="708" w:type="dxa"/>
            <w:vAlign w:val="center"/>
          </w:tcPr>
          <w:p w:rsidR="005345DD" w:rsidRDefault="005345DD" w:rsidP="004260E3">
            <w:pPr>
              <w:jc w:val="center"/>
            </w:pPr>
            <w:r>
              <w:rPr>
                <w:rFonts w:hint="eastAsia"/>
              </w:rPr>
              <w:t>实践</w:t>
            </w:r>
          </w:p>
        </w:tc>
        <w:tc>
          <w:tcPr>
            <w:tcW w:w="709" w:type="dxa"/>
            <w:vAlign w:val="center"/>
          </w:tcPr>
          <w:p w:rsidR="005345DD" w:rsidRDefault="005345DD" w:rsidP="004260E3">
            <w:pPr>
              <w:jc w:val="center"/>
            </w:pPr>
            <w:r>
              <w:rPr>
                <w:rFonts w:hint="eastAsia"/>
              </w:rPr>
              <w:t>周学时</w:t>
            </w:r>
          </w:p>
        </w:tc>
        <w:tc>
          <w:tcPr>
            <w:tcW w:w="851" w:type="dxa"/>
            <w:vAlign w:val="center"/>
          </w:tcPr>
          <w:p w:rsidR="005345DD" w:rsidRDefault="005345DD" w:rsidP="004260E3">
            <w:pPr>
              <w:jc w:val="center"/>
            </w:pPr>
            <w:r>
              <w:rPr>
                <w:rFonts w:hint="eastAsia"/>
              </w:rPr>
              <w:t>开设要求</w:t>
            </w:r>
          </w:p>
        </w:tc>
        <w:tc>
          <w:tcPr>
            <w:tcW w:w="708" w:type="dxa"/>
            <w:vAlign w:val="center"/>
          </w:tcPr>
          <w:p w:rsidR="005345DD" w:rsidRDefault="005345DD" w:rsidP="004260E3">
            <w:pPr>
              <w:jc w:val="center"/>
            </w:pPr>
            <w:r>
              <w:rPr>
                <w:rFonts w:hint="eastAsia"/>
              </w:rPr>
              <w:t>开设学期</w:t>
            </w:r>
          </w:p>
        </w:tc>
        <w:tc>
          <w:tcPr>
            <w:tcW w:w="1985" w:type="dxa"/>
            <w:vAlign w:val="center"/>
          </w:tcPr>
          <w:p w:rsidR="005345DD" w:rsidRDefault="005345DD" w:rsidP="004260E3">
            <w:pPr>
              <w:jc w:val="center"/>
            </w:pPr>
            <w:r>
              <w:rPr>
                <w:rFonts w:hint="eastAsia"/>
              </w:rPr>
              <w:t>适用专业</w:t>
            </w:r>
          </w:p>
        </w:tc>
        <w:tc>
          <w:tcPr>
            <w:tcW w:w="759" w:type="dxa"/>
            <w:vAlign w:val="center"/>
          </w:tcPr>
          <w:p w:rsidR="005345DD" w:rsidRDefault="005345DD" w:rsidP="004260E3">
            <w:pPr>
              <w:jc w:val="center"/>
            </w:pPr>
            <w:r>
              <w:rPr>
                <w:rFonts w:hint="eastAsia"/>
              </w:rPr>
              <w:t>授课单位</w:t>
            </w:r>
          </w:p>
        </w:tc>
      </w:tr>
      <w:tr w:rsidR="005345DD" w:rsidTr="004260E3">
        <w:tc>
          <w:tcPr>
            <w:tcW w:w="852" w:type="dxa"/>
            <w:vAlign w:val="center"/>
          </w:tcPr>
          <w:p w:rsidR="005345DD" w:rsidRDefault="005345DD" w:rsidP="004260E3">
            <w:pPr>
              <w:jc w:val="center"/>
            </w:pPr>
            <w:r>
              <w:rPr>
                <w:rFonts w:hint="eastAsia"/>
              </w:rPr>
              <w:t>高等数学</w:t>
            </w:r>
            <w:r>
              <w:rPr>
                <w:rFonts w:hint="eastAsia"/>
              </w:rPr>
              <w:t>A</w:t>
            </w:r>
            <w:r w:rsidRPr="005345DD">
              <w:rPr>
                <w:rFonts w:hint="eastAsia"/>
              </w:rPr>
              <w:t>Ⅰ</w:t>
            </w:r>
          </w:p>
        </w:tc>
        <w:tc>
          <w:tcPr>
            <w:tcW w:w="852" w:type="dxa"/>
            <w:vAlign w:val="center"/>
          </w:tcPr>
          <w:p w:rsidR="005345DD" w:rsidRDefault="005345DD" w:rsidP="004260E3">
            <w:pPr>
              <w:jc w:val="center"/>
            </w:pPr>
          </w:p>
        </w:tc>
        <w:tc>
          <w:tcPr>
            <w:tcW w:w="426" w:type="dxa"/>
            <w:vAlign w:val="center"/>
          </w:tcPr>
          <w:p w:rsidR="005345DD" w:rsidRDefault="00BF72D7" w:rsidP="004260E3">
            <w:pPr>
              <w:jc w:val="center"/>
            </w:pPr>
            <w:r>
              <w:rPr>
                <w:rFonts w:hint="eastAsia"/>
              </w:rPr>
              <w:t>4</w:t>
            </w:r>
          </w:p>
        </w:tc>
        <w:tc>
          <w:tcPr>
            <w:tcW w:w="672" w:type="dxa"/>
            <w:vAlign w:val="center"/>
          </w:tcPr>
          <w:p w:rsidR="005345DD" w:rsidRDefault="00BF72D7" w:rsidP="004260E3">
            <w:pPr>
              <w:jc w:val="center"/>
            </w:pPr>
            <w:r>
              <w:rPr>
                <w:rFonts w:hint="eastAsia"/>
              </w:rPr>
              <w:t>72</w:t>
            </w:r>
          </w:p>
        </w:tc>
        <w:tc>
          <w:tcPr>
            <w:tcW w:w="708" w:type="dxa"/>
            <w:vAlign w:val="center"/>
          </w:tcPr>
          <w:p w:rsidR="005345DD" w:rsidRDefault="00BF72D7" w:rsidP="004260E3">
            <w:pPr>
              <w:jc w:val="center"/>
            </w:pPr>
            <w:r>
              <w:rPr>
                <w:rFonts w:hint="eastAsia"/>
              </w:rPr>
              <w:t>0</w:t>
            </w:r>
          </w:p>
        </w:tc>
        <w:tc>
          <w:tcPr>
            <w:tcW w:w="709" w:type="dxa"/>
            <w:vAlign w:val="center"/>
          </w:tcPr>
          <w:p w:rsidR="005345DD" w:rsidRDefault="00BF72D7" w:rsidP="004260E3">
            <w:pPr>
              <w:jc w:val="center"/>
            </w:pPr>
            <w:r>
              <w:rPr>
                <w:rFonts w:hint="eastAsia"/>
              </w:rPr>
              <w:t>4</w:t>
            </w:r>
          </w:p>
        </w:tc>
        <w:tc>
          <w:tcPr>
            <w:tcW w:w="851" w:type="dxa"/>
            <w:vAlign w:val="center"/>
          </w:tcPr>
          <w:p w:rsidR="005345DD" w:rsidRDefault="00BF72D7" w:rsidP="004260E3">
            <w:pPr>
              <w:jc w:val="center"/>
            </w:pPr>
            <w:r>
              <w:rPr>
                <w:rFonts w:hint="eastAsia"/>
              </w:rPr>
              <w:t>必修</w:t>
            </w:r>
          </w:p>
        </w:tc>
        <w:tc>
          <w:tcPr>
            <w:tcW w:w="708" w:type="dxa"/>
            <w:vAlign w:val="center"/>
          </w:tcPr>
          <w:p w:rsidR="005345DD" w:rsidRDefault="00BF72D7" w:rsidP="004260E3">
            <w:pPr>
              <w:jc w:val="center"/>
            </w:pPr>
            <w:r>
              <w:rPr>
                <w:rFonts w:hint="eastAsia"/>
              </w:rPr>
              <w:t>1</w:t>
            </w:r>
          </w:p>
        </w:tc>
        <w:tc>
          <w:tcPr>
            <w:tcW w:w="1985" w:type="dxa"/>
            <w:vAlign w:val="center"/>
          </w:tcPr>
          <w:p w:rsidR="005345DD" w:rsidRDefault="00BF72D7" w:rsidP="004260E3">
            <w:r>
              <w:rPr>
                <w:rFonts w:hint="eastAsia"/>
              </w:rPr>
              <w:t>物理、计算机科学与技术、通信工程、电气工程及其自动化、电子信息工程、教育技术学等专业</w:t>
            </w:r>
          </w:p>
        </w:tc>
        <w:tc>
          <w:tcPr>
            <w:tcW w:w="759" w:type="dxa"/>
            <w:vAlign w:val="center"/>
          </w:tcPr>
          <w:p w:rsidR="005345DD" w:rsidRDefault="005345DD" w:rsidP="001865CB">
            <w:pPr>
              <w:jc w:val="center"/>
            </w:pPr>
            <w:r>
              <w:rPr>
                <w:rFonts w:hint="eastAsia"/>
              </w:rPr>
              <w:t>数学</w:t>
            </w:r>
            <w:r w:rsidR="001865CB">
              <w:rPr>
                <w:rFonts w:hint="eastAsia"/>
              </w:rPr>
              <w:t>与信息技术学院</w:t>
            </w:r>
          </w:p>
        </w:tc>
      </w:tr>
      <w:tr w:rsidR="001865CB" w:rsidTr="00441F3D">
        <w:tc>
          <w:tcPr>
            <w:tcW w:w="852" w:type="dxa"/>
            <w:vAlign w:val="center"/>
          </w:tcPr>
          <w:p w:rsidR="001865CB" w:rsidRDefault="001865CB" w:rsidP="004260E3">
            <w:pPr>
              <w:jc w:val="center"/>
            </w:pPr>
            <w:r>
              <w:rPr>
                <w:rFonts w:hint="eastAsia"/>
              </w:rPr>
              <w:t>高等数学</w:t>
            </w:r>
            <w:r>
              <w:rPr>
                <w:rFonts w:hint="eastAsia"/>
              </w:rPr>
              <w:t>A</w:t>
            </w:r>
            <w:r w:rsidRPr="005345DD">
              <w:rPr>
                <w:rFonts w:hint="eastAsia"/>
              </w:rPr>
              <w:t>Ⅱ</w:t>
            </w:r>
          </w:p>
        </w:tc>
        <w:tc>
          <w:tcPr>
            <w:tcW w:w="852" w:type="dxa"/>
            <w:vAlign w:val="center"/>
          </w:tcPr>
          <w:p w:rsidR="001865CB" w:rsidRDefault="001865CB" w:rsidP="004260E3">
            <w:pPr>
              <w:jc w:val="center"/>
            </w:pPr>
          </w:p>
        </w:tc>
        <w:tc>
          <w:tcPr>
            <w:tcW w:w="426" w:type="dxa"/>
            <w:vAlign w:val="center"/>
          </w:tcPr>
          <w:p w:rsidR="001865CB" w:rsidRDefault="001865CB" w:rsidP="004260E3">
            <w:pPr>
              <w:jc w:val="center"/>
            </w:pPr>
            <w:r>
              <w:rPr>
                <w:rFonts w:hint="eastAsia"/>
              </w:rPr>
              <w:t>4</w:t>
            </w:r>
          </w:p>
        </w:tc>
        <w:tc>
          <w:tcPr>
            <w:tcW w:w="672" w:type="dxa"/>
            <w:vAlign w:val="center"/>
          </w:tcPr>
          <w:p w:rsidR="001865CB" w:rsidRDefault="001865CB" w:rsidP="004260E3">
            <w:pPr>
              <w:jc w:val="center"/>
            </w:pPr>
            <w:r>
              <w:rPr>
                <w:rFonts w:hint="eastAsia"/>
              </w:rPr>
              <w:t>72</w:t>
            </w:r>
          </w:p>
        </w:tc>
        <w:tc>
          <w:tcPr>
            <w:tcW w:w="708" w:type="dxa"/>
            <w:vAlign w:val="center"/>
          </w:tcPr>
          <w:p w:rsidR="001865CB" w:rsidRDefault="001865CB" w:rsidP="004260E3">
            <w:pPr>
              <w:jc w:val="center"/>
            </w:pPr>
            <w:r>
              <w:rPr>
                <w:rFonts w:hint="eastAsia"/>
              </w:rPr>
              <w:t>0</w:t>
            </w:r>
          </w:p>
        </w:tc>
        <w:tc>
          <w:tcPr>
            <w:tcW w:w="709" w:type="dxa"/>
            <w:vAlign w:val="center"/>
          </w:tcPr>
          <w:p w:rsidR="001865CB" w:rsidRDefault="001865CB" w:rsidP="004260E3">
            <w:pPr>
              <w:jc w:val="center"/>
            </w:pPr>
            <w:r>
              <w:rPr>
                <w:rFonts w:hint="eastAsia"/>
              </w:rPr>
              <w:t>4</w:t>
            </w:r>
          </w:p>
        </w:tc>
        <w:tc>
          <w:tcPr>
            <w:tcW w:w="851" w:type="dxa"/>
            <w:vAlign w:val="center"/>
          </w:tcPr>
          <w:p w:rsidR="001865CB" w:rsidRDefault="001865CB" w:rsidP="004260E3">
            <w:pPr>
              <w:jc w:val="center"/>
            </w:pPr>
            <w:r>
              <w:rPr>
                <w:rFonts w:hint="eastAsia"/>
              </w:rPr>
              <w:t>必修</w:t>
            </w:r>
          </w:p>
        </w:tc>
        <w:tc>
          <w:tcPr>
            <w:tcW w:w="708" w:type="dxa"/>
            <w:vAlign w:val="center"/>
          </w:tcPr>
          <w:p w:rsidR="001865CB" w:rsidRDefault="001865CB" w:rsidP="004260E3">
            <w:pPr>
              <w:jc w:val="center"/>
            </w:pPr>
            <w:r>
              <w:rPr>
                <w:rFonts w:hint="eastAsia"/>
              </w:rPr>
              <w:t>2</w:t>
            </w:r>
          </w:p>
        </w:tc>
        <w:tc>
          <w:tcPr>
            <w:tcW w:w="1985" w:type="dxa"/>
            <w:vAlign w:val="center"/>
          </w:tcPr>
          <w:p w:rsidR="001865CB" w:rsidRDefault="001865CB" w:rsidP="004260E3">
            <w:r>
              <w:rPr>
                <w:rFonts w:hint="eastAsia"/>
              </w:rPr>
              <w:t>物理、计算机科学与技术、通信工程、电气工程及其自动化、电子信息工程、教育技术学等专业</w:t>
            </w:r>
          </w:p>
        </w:tc>
        <w:tc>
          <w:tcPr>
            <w:tcW w:w="759" w:type="dxa"/>
          </w:tcPr>
          <w:p w:rsidR="001865CB" w:rsidRDefault="001865CB">
            <w:r w:rsidRPr="00D54B7D">
              <w:rPr>
                <w:rFonts w:hint="eastAsia"/>
              </w:rPr>
              <w:t>数学与信息技术学院</w:t>
            </w:r>
          </w:p>
        </w:tc>
      </w:tr>
      <w:tr w:rsidR="001865CB" w:rsidTr="00441F3D">
        <w:tc>
          <w:tcPr>
            <w:tcW w:w="852" w:type="dxa"/>
            <w:vAlign w:val="center"/>
          </w:tcPr>
          <w:p w:rsidR="001865CB" w:rsidRDefault="001865CB" w:rsidP="00533876">
            <w:pPr>
              <w:jc w:val="center"/>
            </w:pPr>
            <w:r>
              <w:rPr>
                <w:rFonts w:hint="eastAsia"/>
              </w:rPr>
              <w:t>高等数学</w:t>
            </w:r>
            <w:r>
              <w:rPr>
                <w:rFonts w:hint="eastAsia"/>
              </w:rPr>
              <w:t>B</w:t>
            </w:r>
          </w:p>
        </w:tc>
        <w:tc>
          <w:tcPr>
            <w:tcW w:w="852" w:type="dxa"/>
            <w:vAlign w:val="center"/>
          </w:tcPr>
          <w:p w:rsidR="001865CB" w:rsidRDefault="001865CB" w:rsidP="004260E3">
            <w:pPr>
              <w:jc w:val="center"/>
            </w:pPr>
          </w:p>
        </w:tc>
        <w:tc>
          <w:tcPr>
            <w:tcW w:w="426" w:type="dxa"/>
            <w:vAlign w:val="center"/>
          </w:tcPr>
          <w:p w:rsidR="001865CB" w:rsidRDefault="001865CB" w:rsidP="004260E3">
            <w:pPr>
              <w:jc w:val="center"/>
            </w:pPr>
            <w:r>
              <w:rPr>
                <w:rFonts w:hint="eastAsia"/>
              </w:rPr>
              <w:t>4</w:t>
            </w:r>
          </w:p>
        </w:tc>
        <w:tc>
          <w:tcPr>
            <w:tcW w:w="672" w:type="dxa"/>
            <w:vAlign w:val="center"/>
          </w:tcPr>
          <w:p w:rsidR="001865CB" w:rsidRDefault="001865CB" w:rsidP="004260E3">
            <w:pPr>
              <w:jc w:val="center"/>
            </w:pPr>
            <w:r>
              <w:rPr>
                <w:rFonts w:hint="eastAsia"/>
              </w:rPr>
              <w:t>72</w:t>
            </w:r>
          </w:p>
        </w:tc>
        <w:tc>
          <w:tcPr>
            <w:tcW w:w="708" w:type="dxa"/>
            <w:vAlign w:val="center"/>
          </w:tcPr>
          <w:p w:rsidR="001865CB" w:rsidRDefault="001865CB" w:rsidP="004260E3">
            <w:pPr>
              <w:jc w:val="center"/>
            </w:pPr>
            <w:r>
              <w:rPr>
                <w:rFonts w:hint="eastAsia"/>
              </w:rPr>
              <w:t>0</w:t>
            </w:r>
          </w:p>
        </w:tc>
        <w:tc>
          <w:tcPr>
            <w:tcW w:w="709" w:type="dxa"/>
            <w:vAlign w:val="center"/>
          </w:tcPr>
          <w:p w:rsidR="001865CB" w:rsidRDefault="001865CB" w:rsidP="004260E3">
            <w:pPr>
              <w:jc w:val="center"/>
            </w:pPr>
            <w:r>
              <w:rPr>
                <w:rFonts w:hint="eastAsia"/>
              </w:rPr>
              <w:t>4</w:t>
            </w:r>
          </w:p>
        </w:tc>
        <w:tc>
          <w:tcPr>
            <w:tcW w:w="851" w:type="dxa"/>
            <w:vAlign w:val="center"/>
          </w:tcPr>
          <w:p w:rsidR="001865CB" w:rsidRDefault="001865CB" w:rsidP="004260E3">
            <w:pPr>
              <w:jc w:val="center"/>
            </w:pPr>
            <w:r>
              <w:rPr>
                <w:rFonts w:hint="eastAsia"/>
              </w:rPr>
              <w:t>必修</w:t>
            </w:r>
          </w:p>
        </w:tc>
        <w:tc>
          <w:tcPr>
            <w:tcW w:w="708" w:type="dxa"/>
            <w:vAlign w:val="center"/>
          </w:tcPr>
          <w:p w:rsidR="001865CB" w:rsidRDefault="001865CB" w:rsidP="004260E3">
            <w:pPr>
              <w:jc w:val="center"/>
            </w:pPr>
            <w:r>
              <w:rPr>
                <w:rFonts w:hint="eastAsia"/>
              </w:rPr>
              <w:t>1</w:t>
            </w:r>
          </w:p>
        </w:tc>
        <w:tc>
          <w:tcPr>
            <w:tcW w:w="1985" w:type="dxa"/>
            <w:vAlign w:val="center"/>
          </w:tcPr>
          <w:p w:rsidR="001865CB" w:rsidRDefault="001865CB" w:rsidP="004260E3">
            <w:r>
              <w:rPr>
                <w:rFonts w:hint="eastAsia"/>
              </w:rPr>
              <w:t>经济、管理、生物、小学教育（理科方向）、化学类专业、</w:t>
            </w:r>
            <w:r>
              <w:rPr>
                <w:rFonts w:hint="eastAsia"/>
              </w:rPr>
              <w:lastRenderedPageBreak/>
              <w:t>地理、环境、土地资源与管理、资源环境与城乡规划、信息管理与信息系统等专业</w:t>
            </w:r>
          </w:p>
        </w:tc>
        <w:tc>
          <w:tcPr>
            <w:tcW w:w="759" w:type="dxa"/>
          </w:tcPr>
          <w:p w:rsidR="001865CB" w:rsidRDefault="001865CB">
            <w:r w:rsidRPr="00D54B7D">
              <w:rPr>
                <w:rFonts w:hint="eastAsia"/>
              </w:rPr>
              <w:lastRenderedPageBreak/>
              <w:t>数学与信息技</w:t>
            </w:r>
            <w:r w:rsidRPr="00D54B7D">
              <w:rPr>
                <w:rFonts w:hint="eastAsia"/>
              </w:rPr>
              <w:lastRenderedPageBreak/>
              <w:t>术学院</w:t>
            </w:r>
          </w:p>
        </w:tc>
      </w:tr>
      <w:tr w:rsidR="001865CB" w:rsidTr="00441F3D">
        <w:tc>
          <w:tcPr>
            <w:tcW w:w="852" w:type="dxa"/>
            <w:vAlign w:val="center"/>
          </w:tcPr>
          <w:p w:rsidR="001865CB" w:rsidRDefault="001865CB" w:rsidP="004260E3">
            <w:pPr>
              <w:jc w:val="center"/>
            </w:pPr>
            <w:r>
              <w:rPr>
                <w:rFonts w:hint="eastAsia"/>
              </w:rPr>
              <w:lastRenderedPageBreak/>
              <w:t>线性代数</w:t>
            </w:r>
            <w:r>
              <w:rPr>
                <w:rFonts w:hint="eastAsia"/>
              </w:rPr>
              <w:t>A</w:t>
            </w:r>
          </w:p>
        </w:tc>
        <w:tc>
          <w:tcPr>
            <w:tcW w:w="852" w:type="dxa"/>
            <w:vAlign w:val="center"/>
          </w:tcPr>
          <w:p w:rsidR="001865CB" w:rsidRDefault="001865CB" w:rsidP="004260E3">
            <w:pPr>
              <w:jc w:val="center"/>
            </w:pPr>
          </w:p>
        </w:tc>
        <w:tc>
          <w:tcPr>
            <w:tcW w:w="426" w:type="dxa"/>
            <w:vAlign w:val="center"/>
          </w:tcPr>
          <w:p w:rsidR="001865CB" w:rsidRDefault="001865CB" w:rsidP="004260E3">
            <w:pPr>
              <w:jc w:val="center"/>
            </w:pPr>
            <w:r>
              <w:rPr>
                <w:rFonts w:hint="eastAsia"/>
              </w:rPr>
              <w:t>3</w:t>
            </w:r>
          </w:p>
        </w:tc>
        <w:tc>
          <w:tcPr>
            <w:tcW w:w="672" w:type="dxa"/>
            <w:vAlign w:val="center"/>
          </w:tcPr>
          <w:p w:rsidR="001865CB" w:rsidRDefault="001865CB" w:rsidP="004260E3">
            <w:pPr>
              <w:jc w:val="center"/>
            </w:pPr>
            <w:r>
              <w:rPr>
                <w:rFonts w:hint="eastAsia"/>
              </w:rPr>
              <w:t>54</w:t>
            </w:r>
          </w:p>
        </w:tc>
        <w:tc>
          <w:tcPr>
            <w:tcW w:w="708" w:type="dxa"/>
            <w:vAlign w:val="center"/>
          </w:tcPr>
          <w:p w:rsidR="001865CB" w:rsidRDefault="001865CB" w:rsidP="004260E3">
            <w:pPr>
              <w:jc w:val="center"/>
            </w:pPr>
          </w:p>
        </w:tc>
        <w:tc>
          <w:tcPr>
            <w:tcW w:w="709" w:type="dxa"/>
            <w:vAlign w:val="center"/>
          </w:tcPr>
          <w:p w:rsidR="001865CB" w:rsidRDefault="001865CB" w:rsidP="004260E3">
            <w:pPr>
              <w:jc w:val="center"/>
            </w:pPr>
            <w:r>
              <w:rPr>
                <w:rFonts w:hint="eastAsia"/>
              </w:rPr>
              <w:t>3</w:t>
            </w:r>
          </w:p>
        </w:tc>
        <w:tc>
          <w:tcPr>
            <w:tcW w:w="851" w:type="dxa"/>
            <w:vAlign w:val="center"/>
          </w:tcPr>
          <w:p w:rsidR="001865CB" w:rsidRDefault="001865CB" w:rsidP="004260E3">
            <w:pPr>
              <w:jc w:val="center"/>
            </w:pPr>
            <w:r>
              <w:rPr>
                <w:rFonts w:hint="eastAsia"/>
              </w:rPr>
              <w:t>必修</w:t>
            </w:r>
          </w:p>
        </w:tc>
        <w:tc>
          <w:tcPr>
            <w:tcW w:w="708" w:type="dxa"/>
            <w:vAlign w:val="center"/>
          </w:tcPr>
          <w:p w:rsidR="001865CB" w:rsidRDefault="001865CB" w:rsidP="004260E3">
            <w:pPr>
              <w:jc w:val="center"/>
            </w:pPr>
            <w:r>
              <w:rPr>
                <w:rFonts w:hint="eastAsia"/>
              </w:rPr>
              <w:t>3</w:t>
            </w:r>
          </w:p>
        </w:tc>
        <w:tc>
          <w:tcPr>
            <w:tcW w:w="1985" w:type="dxa"/>
            <w:vAlign w:val="center"/>
          </w:tcPr>
          <w:p w:rsidR="001865CB" w:rsidRDefault="001865CB" w:rsidP="004260E3">
            <w:r>
              <w:rPr>
                <w:rFonts w:hint="eastAsia"/>
              </w:rPr>
              <w:t>物理、计算机科学与技术</w:t>
            </w:r>
          </w:p>
        </w:tc>
        <w:tc>
          <w:tcPr>
            <w:tcW w:w="759" w:type="dxa"/>
          </w:tcPr>
          <w:p w:rsidR="001865CB" w:rsidRDefault="001865CB">
            <w:r w:rsidRPr="00D54B7D">
              <w:rPr>
                <w:rFonts w:hint="eastAsia"/>
              </w:rPr>
              <w:t>数学与信息技术学院</w:t>
            </w:r>
          </w:p>
        </w:tc>
      </w:tr>
      <w:tr w:rsidR="001865CB" w:rsidTr="00441F3D">
        <w:tc>
          <w:tcPr>
            <w:tcW w:w="852" w:type="dxa"/>
            <w:vAlign w:val="center"/>
          </w:tcPr>
          <w:p w:rsidR="001865CB" w:rsidRDefault="001865CB" w:rsidP="00533876">
            <w:pPr>
              <w:jc w:val="center"/>
            </w:pPr>
            <w:r>
              <w:rPr>
                <w:rFonts w:hint="eastAsia"/>
              </w:rPr>
              <w:t>线性代数</w:t>
            </w:r>
            <w:r>
              <w:rPr>
                <w:rFonts w:hint="eastAsia"/>
              </w:rPr>
              <w:t>B</w:t>
            </w:r>
          </w:p>
        </w:tc>
        <w:tc>
          <w:tcPr>
            <w:tcW w:w="852" w:type="dxa"/>
            <w:vAlign w:val="center"/>
          </w:tcPr>
          <w:p w:rsidR="001865CB" w:rsidRDefault="001865CB" w:rsidP="00AB5FCB">
            <w:pPr>
              <w:jc w:val="center"/>
            </w:pPr>
          </w:p>
        </w:tc>
        <w:tc>
          <w:tcPr>
            <w:tcW w:w="426" w:type="dxa"/>
            <w:vAlign w:val="center"/>
          </w:tcPr>
          <w:p w:rsidR="001865CB" w:rsidRDefault="001865CB" w:rsidP="00AB5FCB">
            <w:pPr>
              <w:jc w:val="center"/>
            </w:pPr>
            <w:r>
              <w:rPr>
                <w:rFonts w:hint="eastAsia"/>
              </w:rPr>
              <w:t>2</w:t>
            </w:r>
          </w:p>
        </w:tc>
        <w:tc>
          <w:tcPr>
            <w:tcW w:w="672" w:type="dxa"/>
            <w:vAlign w:val="center"/>
          </w:tcPr>
          <w:p w:rsidR="001865CB" w:rsidRDefault="001865CB" w:rsidP="00AB5FCB">
            <w:pPr>
              <w:jc w:val="center"/>
            </w:pPr>
            <w:r>
              <w:rPr>
                <w:rFonts w:hint="eastAsia"/>
              </w:rPr>
              <w:t>32</w:t>
            </w:r>
          </w:p>
        </w:tc>
        <w:tc>
          <w:tcPr>
            <w:tcW w:w="708" w:type="dxa"/>
            <w:vAlign w:val="center"/>
          </w:tcPr>
          <w:p w:rsidR="001865CB" w:rsidRDefault="001865CB" w:rsidP="00AB5FCB">
            <w:pPr>
              <w:jc w:val="center"/>
            </w:pPr>
          </w:p>
        </w:tc>
        <w:tc>
          <w:tcPr>
            <w:tcW w:w="709" w:type="dxa"/>
            <w:vAlign w:val="center"/>
          </w:tcPr>
          <w:p w:rsidR="001865CB" w:rsidRDefault="001865CB" w:rsidP="00AB5FCB">
            <w:pPr>
              <w:jc w:val="center"/>
            </w:pPr>
            <w:r>
              <w:rPr>
                <w:rFonts w:hint="eastAsia"/>
              </w:rPr>
              <w:t>2</w:t>
            </w:r>
          </w:p>
        </w:tc>
        <w:tc>
          <w:tcPr>
            <w:tcW w:w="851" w:type="dxa"/>
            <w:vAlign w:val="center"/>
          </w:tcPr>
          <w:p w:rsidR="001865CB" w:rsidRDefault="001865CB" w:rsidP="00AB5FCB">
            <w:pPr>
              <w:jc w:val="center"/>
            </w:pPr>
            <w:r>
              <w:rPr>
                <w:rFonts w:hint="eastAsia"/>
              </w:rPr>
              <w:t>必修</w:t>
            </w:r>
          </w:p>
        </w:tc>
        <w:tc>
          <w:tcPr>
            <w:tcW w:w="708" w:type="dxa"/>
            <w:vAlign w:val="center"/>
          </w:tcPr>
          <w:p w:rsidR="001865CB" w:rsidRDefault="001865CB" w:rsidP="00AB5FCB">
            <w:pPr>
              <w:jc w:val="center"/>
            </w:pPr>
            <w:r>
              <w:rPr>
                <w:rFonts w:hint="eastAsia"/>
              </w:rPr>
              <w:t>2</w:t>
            </w:r>
          </w:p>
        </w:tc>
        <w:tc>
          <w:tcPr>
            <w:tcW w:w="1985" w:type="dxa"/>
            <w:vAlign w:val="center"/>
          </w:tcPr>
          <w:p w:rsidR="001865CB" w:rsidRDefault="001865CB" w:rsidP="00533876">
            <w:r>
              <w:rPr>
                <w:rFonts w:hint="eastAsia"/>
              </w:rPr>
              <w:t>化学、生物、经济、管理类专业、通信工程、电气工程及其自动化、电子信息工程、信息管理与信息系统等专业</w:t>
            </w:r>
          </w:p>
        </w:tc>
        <w:tc>
          <w:tcPr>
            <w:tcW w:w="759" w:type="dxa"/>
          </w:tcPr>
          <w:p w:rsidR="001865CB" w:rsidRDefault="001865CB">
            <w:r w:rsidRPr="00D54B7D">
              <w:rPr>
                <w:rFonts w:hint="eastAsia"/>
              </w:rPr>
              <w:t>数学与信息技术学院</w:t>
            </w:r>
          </w:p>
        </w:tc>
      </w:tr>
      <w:tr w:rsidR="001865CB" w:rsidTr="00441F3D">
        <w:tc>
          <w:tcPr>
            <w:tcW w:w="852" w:type="dxa"/>
            <w:vAlign w:val="center"/>
          </w:tcPr>
          <w:p w:rsidR="001865CB" w:rsidRDefault="001865CB" w:rsidP="004260E3">
            <w:pPr>
              <w:jc w:val="center"/>
            </w:pPr>
            <w:r>
              <w:rPr>
                <w:rFonts w:hint="eastAsia"/>
              </w:rPr>
              <w:t>概率论与数理统计</w:t>
            </w:r>
            <w:r>
              <w:rPr>
                <w:rFonts w:hint="eastAsia"/>
              </w:rPr>
              <w:t>A</w:t>
            </w:r>
          </w:p>
        </w:tc>
        <w:tc>
          <w:tcPr>
            <w:tcW w:w="852" w:type="dxa"/>
            <w:vAlign w:val="center"/>
          </w:tcPr>
          <w:p w:rsidR="001865CB" w:rsidRDefault="001865CB" w:rsidP="004260E3">
            <w:pPr>
              <w:jc w:val="center"/>
            </w:pPr>
          </w:p>
        </w:tc>
        <w:tc>
          <w:tcPr>
            <w:tcW w:w="426" w:type="dxa"/>
            <w:vAlign w:val="center"/>
          </w:tcPr>
          <w:p w:rsidR="001865CB" w:rsidRDefault="001865CB" w:rsidP="004260E3">
            <w:pPr>
              <w:jc w:val="center"/>
            </w:pPr>
            <w:r>
              <w:rPr>
                <w:rFonts w:hint="eastAsia"/>
              </w:rPr>
              <w:t>3</w:t>
            </w:r>
          </w:p>
        </w:tc>
        <w:tc>
          <w:tcPr>
            <w:tcW w:w="672" w:type="dxa"/>
            <w:vAlign w:val="center"/>
          </w:tcPr>
          <w:p w:rsidR="001865CB" w:rsidRDefault="001865CB" w:rsidP="004260E3">
            <w:pPr>
              <w:jc w:val="center"/>
            </w:pPr>
            <w:r>
              <w:rPr>
                <w:rFonts w:hint="eastAsia"/>
              </w:rPr>
              <w:t>54</w:t>
            </w:r>
          </w:p>
        </w:tc>
        <w:tc>
          <w:tcPr>
            <w:tcW w:w="708" w:type="dxa"/>
            <w:vAlign w:val="center"/>
          </w:tcPr>
          <w:p w:rsidR="001865CB" w:rsidRDefault="001865CB" w:rsidP="004260E3">
            <w:pPr>
              <w:jc w:val="center"/>
            </w:pPr>
          </w:p>
        </w:tc>
        <w:tc>
          <w:tcPr>
            <w:tcW w:w="709" w:type="dxa"/>
            <w:vAlign w:val="center"/>
          </w:tcPr>
          <w:p w:rsidR="001865CB" w:rsidRDefault="001865CB" w:rsidP="004260E3">
            <w:pPr>
              <w:jc w:val="center"/>
            </w:pPr>
            <w:r>
              <w:rPr>
                <w:rFonts w:hint="eastAsia"/>
              </w:rPr>
              <w:t>3</w:t>
            </w:r>
          </w:p>
        </w:tc>
        <w:tc>
          <w:tcPr>
            <w:tcW w:w="851" w:type="dxa"/>
            <w:vAlign w:val="center"/>
          </w:tcPr>
          <w:p w:rsidR="001865CB" w:rsidRDefault="001865CB" w:rsidP="004260E3">
            <w:pPr>
              <w:jc w:val="center"/>
            </w:pPr>
            <w:r>
              <w:rPr>
                <w:rFonts w:hint="eastAsia"/>
              </w:rPr>
              <w:t>必修</w:t>
            </w:r>
          </w:p>
        </w:tc>
        <w:tc>
          <w:tcPr>
            <w:tcW w:w="708" w:type="dxa"/>
            <w:vAlign w:val="center"/>
          </w:tcPr>
          <w:p w:rsidR="001865CB" w:rsidRDefault="001865CB" w:rsidP="004260E3">
            <w:pPr>
              <w:jc w:val="center"/>
            </w:pPr>
            <w:r>
              <w:rPr>
                <w:rFonts w:hint="eastAsia"/>
              </w:rPr>
              <w:t>4</w:t>
            </w:r>
          </w:p>
        </w:tc>
        <w:tc>
          <w:tcPr>
            <w:tcW w:w="1985" w:type="dxa"/>
            <w:vAlign w:val="center"/>
          </w:tcPr>
          <w:p w:rsidR="001865CB" w:rsidRDefault="001865CB" w:rsidP="004260E3">
            <w:r>
              <w:rPr>
                <w:rFonts w:hint="eastAsia"/>
              </w:rPr>
              <w:t>物理类、计算机科学与技术、部分电子信息类专业、小学教育（理科方向）、数学与应用数学等专业</w:t>
            </w:r>
          </w:p>
        </w:tc>
        <w:tc>
          <w:tcPr>
            <w:tcW w:w="759" w:type="dxa"/>
          </w:tcPr>
          <w:p w:rsidR="001865CB" w:rsidRDefault="001865CB">
            <w:r w:rsidRPr="00D54B7D">
              <w:rPr>
                <w:rFonts w:hint="eastAsia"/>
              </w:rPr>
              <w:t>数学与信息技术学院</w:t>
            </w:r>
          </w:p>
        </w:tc>
      </w:tr>
      <w:tr w:rsidR="001865CB" w:rsidTr="00441F3D">
        <w:tc>
          <w:tcPr>
            <w:tcW w:w="852" w:type="dxa"/>
            <w:vAlign w:val="center"/>
          </w:tcPr>
          <w:p w:rsidR="001865CB" w:rsidRDefault="001865CB" w:rsidP="004260E3">
            <w:pPr>
              <w:jc w:val="center"/>
            </w:pPr>
            <w:r>
              <w:rPr>
                <w:rFonts w:hint="eastAsia"/>
              </w:rPr>
              <w:t>概率论与数理统计</w:t>
            </w:r>
            <w:r>
              <w:rPr>
                <w:rFonts w:hint="eastAsia"/>
              </w:rPr>
              <w:t>B</w:t>
            </w:r>
          </w:p>
        </w:tc>
        <w:tc>
          <w:tcPr>
            <w:tcW w:w="852" w:type="dxa"/>
            <w:vAlign w:val="center"/>
          </w:tcPr>
          <w:p w:rsidR="001865CB" w:rsidRDefault="001865CB" w:rsidP="004260E3">
            <w:pPr>
              <w:jc w:val="center"/>
            </w:pPr>
          </w:p>
        </w:tc>
        <w:tc>
          <w:tcPr>
            <w:tcW w:w="426" w:type="dxa"/>
            <w:vAlign w:val="center"/>
          </w:tcPr>
          <w:p w:rsidR="001865CB" w:rsidRDefault="001865CB" w:rsidP="004260E3">
            <w:pPr>
              <w:jc w:val="center"/>
            </w:pPr>
            <w:r>
              <w:rPr>
                <w:rFonts w:hint="eastAsia"/>
              </w:rPr>
              <w:t>2</w:t>
            </w:r>
          </w:p>
        </w:tc>
        <w:tc>
          <w:tcPr>
            <w:tcW w:w="672" w:type="dxa"/>
            <w:vAlign w:val="center"/>
          </w:tcPr>
          <w:p w:rsidR="001865CB" w:rsidRDefault="001865CB" w:rsidP="004260E3">
            <w:pPr>
              <w:jc w:val="center"/>
            </w:pPr>
            <w:r>
              <w:rPr>
                <w:rFonts w:hint="eastAsia"/>
              </w:rPr>
              <w:t>32</w:t>
            </w:r>
          </w:p>
        </w:tc>
        <w:tc>
          <w:tcPr>
            <w:tcW w:w="708" w:type="dxa"/>
            <w:vAlign w:val="center"/>
          </w:tcPr>
          <w:p w:rsidR="001865CB" w:rsidRDefault="001865CB" w:rsidP="004260E3">
            <w:pPr>
              <w:jc w:val="center"/>
            </w:pPr>
          </w:p>
        </w:tc>
        <w:tc>
          <w:tcPr>
            <w:tcW w:w="709" w:type="dxa"/>
            <w:vAlign w:val="center"/>
          </w:tcPr>
          <w:p w:rsidR="001865CB" w:rsidRDefault="001865CB" w:rsidP="004260E3">
            <w:pPr>
              <w:jc w:val="center"/>
            </w:pPr>
            <w:r>
              <w:rPr>
                <w:rFonts w:hint="eastAsia"/>
              </w:rPr>
              <w:t>2</w:t>
            </w:r>
          </w:p>
        </w:tc>
        <w:tc>
          <w:tcPr>
            <w:tcW w:w="851" w:type="dxa"/>
            <w:vAlign w:val="center"/>
          </w:tcPr>
          <w:p w:rsidR="001865CB" w:rsidRDefault="001865CB" w:rsidP="004260E3">
            <w:pPr>
              <w:jc w:val="center"/>
            </w:pPr>
            <w:r>
              <w:rPr>
                <w:rFonts w:hint="eastAsia"/>
              </w:rPr>
              <w:t>必修</w:t>
            </w:r>
          </w:p>
        </w:tc>
        <w:tc>
          <w:tcPr>
            <w:tcW w:w="708" w:type="dxa"/>
            <w:vAlign w:val="center"/>
          </w:tcPr>
          <w:p w:rsidR="001865CB" w:rsidRDefault="001865CB" w:rsidP="004260E3">
            <w:pPr>
              <w:jc w:val="center"/>
            </w:pPr>
            <w:r>
              <w:rPr>
                <w:rFonts w:hint="eastAsia"/>
              </w:rPr>
              <w:t>4</w:t>
            </w:r>
          </w:p>
        </w:tc>
        <w:tc>
          <w:tcPr>
            <w:tcW w:w="1985" w:type="dxa"/>
            <w:vAlign w:val="center"/>
          </w:tcPr>
          <w:p w:rsidR="001865CB" w:rsidRDefault="001865CB" w:rsidP="004260E3">
            <w:r>
              <w:rPr>
                <w:rFonts w:hint="eastAsia"/>
              </w:rPr>
              <w:t>经济、管理类专业、通信工程、电子信息工程、信息管理与信息系统等专业</w:t>
            </w:r>
          </w:p>
        </w:tc>
        <w:tc>
          <w:tcPr>
            <w:tcW w:w="759" w:type="dxa"/>
          </w:tcPr>
          <w:p w:rsidR="001865CB" w:rsidRDefault="001865CB">
            <w:r w:rsidRPr="00D54B7D">
              <w:rPr>
                <w:rFonts w:hint="eastAsia"/>
              </w:rPr>
              <w:t>数学与信息技术学院</w:t>
            </w:r>
          </w:p>
        </w:tc>
      </w:tr>
      <w:tr w:rsidR="001865CB" w:rsidTr="00441F3D">
        <w:tc>
          <w:tcPr>
            <w:tcW w:w="852" w:type="dxa"/>
            <w:vAlign w:val="center"/>
          </w:tcPr>
          <w:p w:rsidR="001865CB" w:rsidRDefault="001865CB" w:rsidP="004260E3">
            <w:pPr>
              <w:jc w:val="center"/>
            </w:pPr>
            <w:r>
              <w:rPr>
                <w:rFonts w:hint="eastAsia"/>
              </w:rPr>
              <w:t>复变函数与积分变换</w:t>
            </w:r>
          </w:p>
        </w:tc>
        <w:tc>
          <w:tcPr>
            <w:tcW w:w="852" w:type="dxa"/>
            <w:vAlign w:val="center"/>
          </w:tcPr>
          <w:p w:rsidR="001865CB" w:rsidRDefault="001865CB" w:rsidP="004260E3">
            <w:pPr>
              <w:jc w:val="center"/>
            </w:pPr>
          </w:p>
        </w:tc>
        <w:tc>
          <w:tcPr>
            <w:tcW w:w="426" w:type="dxa"/>
            <w:vAlign w:val="center"/>
          </w:tcPr>
          <w:p w:rsidR="001865CB" w:rsidRDefault="001865CB" w:rsidP="004260E3">
            <w:pPr>
              <w:jc w:val="center"/>
            </w:pPr>
            <w:r>
              <w:rPr>
                <w:rFonts w:hint="eastAsia"/>
              </w:rPr>
              <w:t>2</w:t>
            </w:r>
          </w:p>
        </w:tc>
        <w:tc>
          <w:tcPr>
            <w:tcW w:w="672" w:type="dxa"/>
            <w:vAlign w:val="center"/>
          </w:tcPr>
          <w:p w:rsidR="001865CB" w:rsidRDefault="001865CB" w:rsidP="004260E3">
            <w:pPr>
              <w:jc w:val="center"/>
            </w:pPr>
            <w:r>
              <w:rPr>
                <w:rFonts w:hint="eastAsia"/>
              </w:rPr>
              <w:t>32</w:t>
            </w:r>
          </w:p>
        </w:tc>
        <w:tc>
          <w:tcPr>
            <w:tcW w:w="708" w:type="dxa"/>
            <w:vAlign w:val="center"/>
          </w:tcPr>
          <w:p w:rsidR="001865CB" w:rsidRDefault="001865CB" w:rsidP="004260E3">
            <w:pPr>
              <w:jc w:val="center"/>
            </w:pPr>
          </w:p>
        </w:tc>
        <w:tc>
          <w:tcPr>
            <w:tcW w:w="709" w:type="dxa"/>
            <w:vAlign w:val="center"/>
          </w:tcPr>
          <w:p w:rsidR="001865CB" w:rsidRDefault="001865CB" w:rsidP="004260E3">
            <w:pPr>
              <w:jc w:val="center"/>
            </w:pPr>
            <w:r>
              <w:rPr>
                <w:rFonts w:hint="eastAsia"/>
              </w:rPr>
              <w:t>2</w:t>
            </w:r>
          </w:p>
        </w:tc>
        <w:tc>
          <w:tcPr>
            <w:tcW w:w="851" w:type="dxa"/>
            <w:vAlign w:val="center"/>
          </w:tcPr>
          <w:p w:rsidR="001865CB" w:rsidRDefault="001865CB" w:rsidP="004260E3">
            <w:pPr>
              <w:jc w:val="center"/>
            </w:pPr>
            <w:r>
              <w:rPr>
                <w:rFonts w:hint="eastAsia"/>
              </w:rPr>
              <w:t>必修</w:t>
            </w:r>
          </w:p>
        </w:tc>
        <w:tc>
          <w:tcPr>
            <w:tcW w:w="708" w:type="dxa"/>
            <w:vAlign w:val="center"/>
          </w:tcPr>
          <w:p w:rsidR="001865CB" w:rsidRDefault="001865CB" w:rsidP="004260E3">
            <w:pPr>
              <w:jc w:val="center"/>
            </w:pPr>
            <w:r>
              <w:rPr>
                <w:rFonts w:hint="eastAsia"/>
              </w:rPr>
              <w:t>3</w:t>
            </w:r>
          </w:p>
        </w:tc>
        <w:tc>
          <w:tcPr>
            <w:tcW w:w="1985" w:type="dxa"/>
            <w:vAlign w:val="center"/>
          </w:tcPr>
          <w:p w:rsidR="001865CB" w:rsidRDefault="001865CB" w:rsidP="004260E3">
            <w:r>
              <w:rPr>
                <w:rFonts w:hint="eastAsia"/>
              </w:rPr>
              <w:t>电气工程及其自动化、电子信息工程、通信工程等专业</w:t>
            </w:r>
          </w:p>
        </w:tc>
        <w:tc>
          <w:tcPr>
            <w:tcW w:w="759" w:type="dxa"/>
          </w:tcPr>
          <w:p w:rsidR="001865CB" w:rsidRDefault="001865CB">
            <w:r w:rsidRPr="00D54B7D">
              <w:rPr>
                <w:rFonts w:hint="eastAsia"/>
              </w:rPr>
              <w:t>数学与信息技术学院</w:t>
            </w:r>
          </w:p>
        </w:tc>
      </w:tr>
      <w:tr w:rsidR="001865CB" w:rsidTr="00441F3D">
        <w:tc>
          <w:tcPr>
            <w:tcW w:w="852" w:type="dxa"/>
            <w:vAlign w:val="center"/>
          </w:tcPr>
          <w:p w:rsidR="001865CB" w:rsidRDefault="001865CB" w:rsidP="004260E3">
            <w:pPr>
              <w:jc w:val="center"/>
            </w:pPr>
            <w:r>
              <w:rPr>
                <w:rFonts w:hint="eastAsia"/>
              </w:rPr>
              <w:t>高等数学专题选讲</w:t>
            </w:r>
          </w:p>
        </w:tc>
        <w:tc>
          <w:tcPr>
            <w:tcW w:w="852" w:type="dxa"/>
            <w:vAlign w:val="center"/>
          </w:tcPr>
          <w:p w:rsidR="001865CB" w:rsidRDefault="001865CB" w:rsidP="004260E3">
            <w:pPr>
              <w:jc w:val="center"/>
            </w:pPr>
          </w:p>
        </w:tc>
        <w:tc>
          <w:tcPr>
            <w:tcW w:w="426" w:type="dxa"/>
            <w:vAlign w:val="center"/>
          </w:tcPr>
          <w:p w:rsidR="001865CB" w:rsidRDefault="00D46A30" w:rsidP="004260E3">
            <w:pPr>
              <w:jc w:val="center"/>
            </w:pPr>
            <w:r>
              <w:rPr>
                <w:rFonts w:hint="eastAsia"/>
              </w:rPr>
              <w:t>3</w:t>
            </w:r>
          </w:p>
        </w:tc>
        <w:tc>
          <w:tcPr>
            <w:tcW w:w="672" w:type="dxa"/>
            <w:vAlign w:val="center"/>
          </w:tcPr>
          <w:p w:rsidR="001865CB" w:rsidRDefault="00D46A30" w:rsidP="004260E3">
            <w:pPr>
              <w:jc w:val="center"/>
            </w:pPr>
            <w:r>
              <w:rPr>
                <w:rFonts w:hint="eastAsia"/>
              </w:rPr>
              <w:t>54</w:t>
            </w:r>
          </w:p>
        </w:tc>
        <w:tc>
          <w:tcPr>
            <w:tcW w:w="708" w:type="dxa"/>
            <w:vAlign w:val="center"/>
          </w:tcPr>
          <w:p w:rsidR="001865CB" w:rsidRDefault="001865CB" w:rsidP="004260E3">
            <w:pPr>
              <w:jc w:val="center"/>
            </w:pPr>
          </w:p>
        </w:tc>
        <w:tc>
          <w:tcPr>
            <w:tcW w:w="709" w:type="dxa"/>
            <w:vAlign w:val="center"/>
          </w:tcPr>
          <w:p w:rsidR="001865CB" w:rsidRDefault="00D46A30" w:rsidP="004260E3">
            <w:pPr>
              <w:jc w:val="center"/>
            </w:pPr>
            <w:r>
              <w:rPr>
                <w:rFonts w:hint="eastAsia"/>
              </w:rPr>
              <w:t>3</w:t>
            </w:r>
          </w:p>
        </w:tc>
        <w:tc>
          <w:tcPr>
            <w:tcW w:w="851" w:type="dxa"/>
            <w:vAlign w:val="center"/>
          </w:tcPr>
          <w:p w:rsidR="001865CB" w:rsidRDefault="00D46A30" w:rsidP="004260E3">
            <w:pPr>
              <w:jc w:val="center"/>
            </w:pPr>
            <w:r>
              <w:t>选修</w:t>
            </w:r>
          </w:p>
        </w:tc>
        <w:tc>
          <w:tcPr>
            <w:tcW w:w="708" w:type="dxa"/>
            <w:vAlign w:val="center"/>
          </w:tcPr>
          <w:p w:rsidR="001865CB" w:rsidRDefault="00D46A30" w:rsidP="004260E3">
            <w:pPr>
              <w:jc w:val="center"/>
            </w:pPr>
            <w:r>
              <w:t>滚动</w:t>
            </w:r>
            <w:r w:rsidR="00521299">
              <w:t>开设</w:t>
            </w:r>
          </w:p>
        </w:tc>
        <w:tc>
          <w:tcPr>
            <w:tcW w:w="1985" w:type="dxa"/>
            <w:vAlign w:val="center"/>
          </w:tcPr>
          <w:p w:rsidR="001865CB" w:rsidRDefault="001865CB" w:rsidP="003E3CC6">
            <w:r>
              <w:rPr>
                <w:rFonts w:hint="eastAsia"/>
              </w:rPr>
              <w:t>物理、电气工程及其自动化、电子信息工程、</w:t>
            </w:r>
            <w:r w:rsidRPr="003E3CC6">
              <w:rPr>
                <w:rFonts w:hint="eastAsia"/>
              </w:rPr>
              <w:t>通信工程</w:t>
            </w:r>
            <w:r>
              <w:rPr>
                <w:rFonts w:hint="eastAsia"/>
              </w:rPr>
              <w:t>、</w:t>
            </w:r>
            <w:r w:rsidR="00D46A30">
              <w:rPr>
                <w:rFonts w:hint="eastAsia"/>
              </w:rPr>
              <w:t>化学、地理、</w:t>
            </w:r>
            <w:r>
              <w:rPr>
                <w:rFonts w:hint="eastAsia"/>
              </w:rPr>
              <w:t>生物、环境、经济、管理类等专业</w:t>
            </w:r>
            <w:r w:rsidR="00D46A30">
              <w:rPr>
                <w:rFonts w:hint="eastAsia"/>
              </w:rPr>
              <w:t>考研学生</w:t>
            </w:r>
          </w:p>
        </w:tc>
        <w:tc>
          <w:tcPr>
            <w:tcW w:w="759" w:type="dxa"/>
          </w:tcPr>
          <w:p w:rsidR="001865CB" w:rsidRDefault="001865CB">
            <w:r w:rsidRPr="00D54B7D">
              <w:rPr>
                <w:rFonts w:hint="eastAsia"/>
              </w:rPr>
              <w:t>数学与信息技术学院</w:t>
            </w:r>
          </w:p>
        </w:tc>
      </w:tr>
    </w:tbl>
    <w:p w:rsidR="005345DD" w:rsidRDefault="005345DD" w:rsidP="005345DD">
      <w:pPr>
        <w:jc w:val="center"/>
      </w:pPr>
    </w:p>
    <w:sectPr w:rsidR="005345DD" w:rsidSect="00BF72BB">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8BF" w:rsidRDefault="008068BF" w:rsidP="00D07746">
      <w:r>
        <w:separator/>
      </w:r>
    </w:p>
  </w:endnote>
  <w:endnote w:type="continuationSeparator" w:id="0">
    <w:p w:rsidR="008068BF" w:rsidRDefault="008068BF" w:rsidP="00D07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8BF" w:rsidRDefault="008068BF" w:rsidP="00D07746">
      <w:r>
        <w:separator/>
      </w:r>
    </w:p>
  </w:footnote>
  <w:footnote w:type="continuationSeparator" w:id="0">
    <w:p w:rsidR="008068BF" w:rsidRDefault="008068BF" w:rsidP="00D077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345DD"/>
    <w:rsid w:val="001865CB"/>
    <w:rsid w:val="003E3CC6"/>
    <w:rsid w:val="004260E3"/>
    <w:rsid w:val="00473F96"/>
    <w:rsid w:val="00521299"/>
    <w:rsid w:val="00533876"/>
    <w:rsid w:val="005345DD"/>
    <w:rsid w:val="00667D4C"/>
    <w:rsid w:val="00776612"/>
    <w:rsid w:val="008068BF"/>
    <w:rsid w:val="00B77D4D"/>
    <w:rsid w:val="00BF72BB"/>
    <w:rsid w:val="00BF72D7"/>
    <w:rsid w:val="00D07746"/>
    <w:rsid w:val="00D46A30"/>
    <w:rsid w:val="00F717A2"/>
    <w:rsid w:val="00FB5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D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45D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Char"/>
    <w:uiPriority w:val="99"/>
    <w:unhideWhenUsed/>
    <w:rsid w:val="00D077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07746"/>
    <w:rPr>
      <w:sz w:val="18"/>
      <w:szCs w:val="18"/>
    </w:rPr>
  </w:style>
  <w:style w:type="paragraph" w:styleId="a5">
    <w:name w:val="footer"/>
    <w:basedOn w:val="a"/>
    <w:link w:val="Char0"/>
    <w:uiPriority w:val="99"/>
    <w:unhideWhenUsed/>
    <w:rsid w:val="00D07746"/>
    <w:pPr>
      <w:tabs>
        <w:tab w:val="center" w:pos="4153"/>
        <w:tab w:val="right" w:pos="8306"/>
      </w:tabs>
      <w:snapToGrid w:val="0"/>
      <w:jc w:val="left"/>
    </w:pPr>
    <w:rPr>
      <w:sz w:val="18"/>
      <w:szCs w:val="18"/>
    </w:rPr>
  </w:style>
  <w:style w:type="character" w:customStyle="1" w:styleId="Char0">
    <w:name w:val="页脚 Char"/>
    <w:basedOn w:val="a0"/>
    <w:link w:val="a5"/>
    <w:uiPriority w:val="99"/>
    <w:rsid w:val="00D0774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238</Words>
  <Characters>1362</Characters>
  <Application>Microsoft Office Word</Application>
  <DocSecurity>0</DocSecurity>
  <Lines>11</Lines>
  <Paragraphs>3</Paragraphs>
  <ScaleCrop>false</ScaleCrop>
  <Company/>
  <LinksUpToDate>false</LinksUpToDate>
  <CharactersWithSpaces>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xbany</cp:lastModifiedBy>
  <cp:revision>19</cp:revision>
  <dcterms:created xsi:type="dcterms:W3CDTF">2016-07-04T15:47:00Z</dcterms:created>
  <dcterms:modified xsi:type="dcterms:W3CDTF">2021-04-10T08:49:00Z</dcterms:modified>
</cp:coreProperties>
</file>